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Письмо Министерства образования и науки Республики Татарстан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от 24 января 2011 г. № 562/11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Руководителям муниципальных органов управления образованием Республики Татарстан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В Министерство образования и науки Республики Татарстан поступают обращения граждан о сборе денежных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в ф</w:t>
      </w:r>
      <w:proofErr w:type="gramEnd"/>
      <w:r>
        <w:rPr>
          <w:rFonts w:ascii="Times New Roman" w:eastAsia="Times New Roman" w:hAnsi="Times New Roman"/>
          <w:sz w:val="24"/>
          <w:szCs w:val="24"/>
        </w:rPr>
        <w:t>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чем, Министерство образования и науки Республики Татарстан доводит до Вас следующую информацию.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Платные образовательные услуги.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лата родителей за такие услуги должна перечисляться безналичным расчетом на счет образовательного учреждения.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 Законодательное и инструктивно-директивное регулирование оказания платных услуг осуществляется: Конституцией РФ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  утверждении примерной формы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  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   др.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При организации платных образовательных услуг образовательное учреждение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-издает приказ об организации платных образовательных услуг, которым утверждает: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-учебный план, программы;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-смету расходов;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-расписание занятий;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-количество и списочный состав групп;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/>
          <w:b/>
          <w:bCs/>
          <w:sz w:val="24"/>
          <w:szCs w:val="24"/>
        </w:rPr>
        <w:t>Благотворительные пожертвования.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  Оказание благотворительной помощи регламентируется следующими законодательными актами: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  операций в Российской Федерации" (письмо Центрального банка РФ от 04.10.93  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-сумма взноса;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-конкретная цель использования средств, связанная исключительно с уставной деятельностью учреждения;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-реквизиты благотворителя;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-дата внесения средств.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На принятие пожертвования не требуется чьего-либо разрешения или согласия (п.2 ст.582 ГК РФ)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  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/>
          <w:sz w:val="24"/>
          <w:szCs w:val="24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-поступление денежных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бл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аготворителей на расчетные счета образовательных учреждений;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-в договора необходимо включать обязательное условие о предоставлении отчета о расходовании благотворительных средств не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чем за 1 месяц после использования средств благотворителю;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-ежегодное представление публичных отчетов о привлечении и расходовании дополнительных финансовых средств;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Пожертвования в материальной форме приходуются образовательным учреждением.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 Вмешательство со стороны руководителей образовательных учреждений в деятельность общественных и благотворительных некоммерческих  организаций (фондов), является противозаконным.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   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с 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одителей обучающихся");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принуждении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  взноса" при приеме ребенка в образовательное учреждение (нарушается п.3 ст.5 Закона "Об образовании");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-нарушение или незаконное ограничение права на образование, выразившееся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  тысяч до двухсот тысяч рублей;</w:t>
      </w:r>
      <w:proofErr w:type="gramEnd"/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свобод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  в размере от десяти тысяч до тридцати тысяч рублей; на юридических лиц - от пятидесяти тысяч до ста тысяч рублей;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до двух лет;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рублей;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В соответствии с Законом Республики Татарстан от 22.02.2006г. № 15-ЗРТ  "О наделении органов местного самоуправления муниципальных образований в Республике Татарстан отдельными государственными полномочиями 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  В связи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вышеизложенным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   Информацию об исполнении данного обращения с указанием перечня проинформированных учреждений  необходимо представить в Министерство образования и науки Республики Татарстан до 5 февраля 2011 года.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:rsidR="00C25DFE" w:rsidRDefault="00C25DFE" w:rsidP="00C25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Первый заместитель министра                                  Д. М. Мустафин</w:t>
      </w:r>
    </w:p>
    <w:p w:rsidR="003F30B7" w:rsidRDefault="003F30B7"/>
    <w:sectPr w:rsidR="003F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DFE"/>
    <w:rsid w:val="003F30B7"/>
    <w:rsid w:val="00C2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</Words>
  <Characters>10473</Characters>
  <Application>Microsoft Office Word</Application>
  <DocSecurity>0</DocSecurity>
  <Lines>87</Lines>
  <Paragraphs>24</Paragraphs>
  <ScaleCrop>false</ScaleCrop>
  <Company>Дом</Company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Витальевна</dc:creator>
  <cp:keywords/>
  <dc:description/>
  <cp:lastModifiedBy>Нина Витальевна</cp:lastModifiedBy>
  <cp:revision>3</cp:revision>
  <dcterms:created xsi:type="dcterms:W3CDTF">2014-12-25T22:16:00Z</dcterms:created>
  <dcterms:modified xsi:type="dcterms:W3CDTF">2014-12-25T22:16:00Z</dcterms:modified>
</cp:coreProperties>
</file>